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F044" w14:textId="77777777" w:rsidR="00AC281A" w:rsidRDefault="00000000">
      <w:pPr>
        <w:spacing w:after="0" w:line="261" w:lineRule="auto"/>
        <w:ind w:right="3" w:firstLine="708"/>
      </w:pPr>
      <w:r>
        <w:rPr>
          <w:b/>
        </w:rPr>
        <w:t xml:space="preserve">Мероприятия по реализации государственной программы Российской Федерации «Доступная среда» в медицинских организациях, оказывающих первичную медико-санитарную помощь взрослому и детскому населению. </w:t>
      </w:r>
    </w:p>
    <w:p w14:paraId="5D3744E1" w14:textId="77777777" w:rsidR="00AC281A" w:rsidRDefault="00000000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C5A6653" w14:textId="77777777" w:rsidR="00AC281A" w:rsidRDefault="00000000">
      <w:pPr>
        <w:ind w:left="-15" w:right="0"/>
      </w:pPr>
      <w:r>
        <w:t xml:space="preserve">В  медицинских  организациях  государственной  системы  здравоохранения 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(ИПРА), им проводятся необходимые реабилитационные мероприятия. </w:t>
      </w:r>
    </w:p>
    <w:p w14:paraId="231437ED" w14:textId="77777777" w:rsidR="00AC281A" w:rsidRDefault="00000000">
      <w:pPr>
        <w:ind w:left="-15" w:right="0"/>
      </w:pPr>
      <w:r>
        <w:t xml:space="preserve"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 </w:t>
      </w:r>
    </w:p>
    <w:p w14:paraId="59B2344C" w14:textId="77777777" w:rsidR="00AC281A" w:rsidRDefault="00000000">
      <w:pPr>
        <w:ind w:left="-15" w:right="0"/>
      </w:pPr>
      <w: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</w:t>
      </w:r>
      <w:proofErr w:type="spellStart"/>
      <w:r>
        <w:t>столовтрансформеров</w:t>
      </w:r>
      <w:proofErr w:type="spellEnd"/>
      <w:r>
        <w:t xml:space="preserve">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 </w:t>
      </w:r>
    </w:p>
    <w:p w14:paraId="248D201A" w14:textId="77777777" w:rsidR="00AC281A" w:rsidRDefault="00000000">
      <w:pPr>
        <w:ind w:left="-15" w:right="0"/>
      </w:pPr>
      <w:r>
        <w:t xml:space="preserve"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безбарьерной среды для лиц с ограничениями жизнедеятельности и других маломобильных групп населения» обеспечиваются меры по созданию безбарьерной среды для лиц с ограниченными возможностями: </w:t>
      </w:r>
    </w:p>
    <w:p w14:paraId="55154CC7" w14:textId="77777777" w:rsidR="00AC281A" w:rsidRDefault="00000000">
      <w:pPr>
        <w:numPr>
          <w:ilvl w:val="0"/>
          <w:numId w:val="1"/>
        </w:numPr>
        <w:ind w:right="0" w:firstLine="0"/>
      </w:pPr>
      <w:r>
        <w:lastRenderedPageBreak/>
        <w:t xml:space="preserve">доступ инвалидов к месту предоставления услуги в дистанционном режиме, а также по месту жительства; </w:t>
      </w:r>
    </w:p>
    <w:p w14:paraId="2D2F4523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выделение стоянок для автотранспортных средств инвалидов; </w:t>
      </w:r>
    </w:p>
    <w:p w14:paraId="097C1733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мощение тротуарной тактильной плиткой с конусообразными рифами для незрячих пациентов; </w:t>
      </w:r>
    </w:p>
    <w:p w14:paraId="7892BDF1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наличие в медицинской организации сменных кресел-колясок и достаточная ширина дверных проемов, лестничных маршей, площадок для их передвижения; </w:t>
      </w:r>
    </w:p>
    <w:p w14:paraId="308DAC28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окраска первых и последних ступеней лестничных маршей в желтый цвет; -   наличие </w:t>
      </w:r>
      <w:proofErr w:type="spellStart"/>
      <w:r>
        <w:t>тростедержателей</w:t>
      </w:r>
      <w:proofErr w:type="spellEnd"/>
      <w:r>
        <w:t xml:space="preserve">; </w:t>
      </w:r>
    </w:p>
    <w:p w14:paraId="461239B2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работа лифтов, адаптированных для инвалидов (табло световые, звуковые и/или с рельефно-точечным шрифтом Брайля); </w:t>
      </w:r>
    </w:p>
    <w:p w14:paraId="443C4039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надписи, знаки и иная текстовая и графическая информация – шрифтом Брайля и/или на контрастном фоне; </w:t>
      </w:r>
    </w:p>
    <w:p w14:paraId="5678AD63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оборудование зданий поручнями и пандусами, доступными входными группами и санитарно-гигиеническими помещениями; </w:t>
      </w:r>
    </w:p>
    <w:p w14:paraId="6EA09145" w14:textId="77777777" w:rsidR="00AC281A" w:rsidRDefault="00000000">
      <w:pPr>
        <w:numPr>
          <w:ilvl w:val="0"/>
          <w:numId w:val="1"/>
        </w:numPr>
        <w:ind w:right="0" w:firstLine="0"/>
      </w:pPr>
      <w:r>
        <w:t xml:space="preserve">оборудование объектов вертикальной подъемной платформой (аппарель). </w:t>
      </w:r>
    </w:p>
    <w:p w14:paraId="20F1E9E5" w14:textId="77777777" w:rsidR="00AC281A" w:rsidRDefault="00000000">
      <w:pPr>
        <w:ind w:left="-15" w:right="0"/>
      </w:pPr>
      <w:r>
        <w:t xml:space="preserve">В рамках проведения капитального ремонта зданий медицинских организаций предусмотрено формирование доступной безбарьерной среды на этапе разработки проектно-сметной документации. </w:t>
      </w:r>
    </w:p>
    <w:p w14:paraId="7BA6CA55" w14:textId="77777777" w:rsidR="00AC281A" w:rsidRDefault="00000000">
      <w:pPr>
        <w:ind w:left="-15" w:right="0"/>
      </w:pPr>
      <w:r>
        <w:t xml:space="preserve"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 </w:t>
      </w:r>
    </w:p>
    <w:p w14:paraId="48AD1E68" w14:textId="77777777" w:rsidR="00AC281A" w:rsidRDefault="00000000">
      <w:pPr>
        <w:ind w:left="-15" w:right="0"/>
      </w:pPr>
      <w:r>
        <w:t xml:space="preserve"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 </w:t>
      </w:r>
    </w:p>
    <w:p w14:paraId="34745B9E" w14:textId="77777777" w:rsidR="00AC281A" w:rsidRDefault="00000000">
      <w:pPr>
        <w:ind w:left="-15" w:right="0"/>
      </w:pPr>
      <w:r>
        <w:t xml:space="preserve"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 </w:t>
      </w:r>
    </w:p>
    <w:p w14:paraId="6EEB7C16" w14:textId="77777777" w:rsidR="00AC281A" w:rsidRDefault="00000000">
      <w:pPr>
        <w:ind w:left="708" w:right="0" w:firstLine="0"/>
      </w:pPr>
      <w:r>
        <w:t xml:space="preserve">В перечисленных отделениях работают: </w:t>
      </w:r>
    </w:p>
    <w:p w14:paraId="5B0440F7" w14:textId="77777777" w:rsidR="00AC281A" w:rsidRDefault="00000000">
      <w:pPr>
        <w:numPr>
          <w:ilvl w:val="0"/>
          <w:numId w:val="2"/>
        </w:numPr>
        <w:ind w:right="0" w:firstLine="0"/>
      </w:pPr>
      <w:r>
        <w:t xml:space="preserve">188 кабинетов физиотерапии; </w:t>
      </w:r>
    </w:p>
    <w:p w14:paraId="4D3D3000" w14:textId="77777777" w:rsidR="00AC281A" w:rsidRDefault="00000000">
      <w:pPr>
        <w:numPr>
          <w:ilvl w:val="0"/>
          <w:numId w:val="2"/>
        </w:numPr>
        <w:ind w:right="0" w:firstLine="0"/>
      </w:pPr>
      <w:r>
        <w:t xml:space="preserve">102 зала лечебной физкультуры (с учетом механотерапии); </w:t>
      </w:r>
    </w:p>
    <w:p w14:paraId="3F675BE6" w14:textId="77777777" w:rsidR="00AC281A" w:rsidRDefault="00000000">
      <w:pPr>
        <w:numPr>
          <w:ilvl w:val="0"/>
          <w:numId w:val="2"/>
        </w:numPr>
        <w:ind w:right="0" w:firstLine="0"/>
      </w:pPr>
      <w:r>
        <w:t xml:space="preserve">7 кабинетов мануальной терапии; - 145 кабинетов массажа; </w:t>
      </w:r>
    </w:p>
    <w:p w14:paraId="7B3D4F9B" w14:textId="77777777" w:rsidR="00AC281A" w:rsidRDefault="00000000">
      <w:pPr>
        <w:numPr>
          <w:ilvl w:val="0"/>
          <w:numId w:val="2"/>
        </w:numPr>
        <w:ind w:right="0" w:firstLine="0"/>
      </w:pPr>
      <w:r>
        <w:t xml:space="preserve">15 кабинетов рефлексотерапии. </w:t>
      </w:r>
    </w:p>
    <w:p w14:paraId="7A23F154" w14:textId="77777777" w:rsidR="00AC281A" w:rsidRDefault="00000000">
      <w:pPr>
        <w:ind w:left="-15" w:right="0"/>
      </w:pPr>
      <w:r>
        <w:lastRenderedPageBreak/>
        <w:t xml:space="preserve">В 46 медицинских организациях имеется возможность получения услуг по медицинской реабилитации в сочетании: </w:t>
      </w:r>
      <w:proofErr w:type="spellStart"/>
      <w:r>
        <w:t>физиотрапия</w:t>
      </w:r>
      <w:proofErr w:type="spellEnd"/>
      <w:r>
        <w:t xml:space="preserve">, лечебная физкультура, массаж. </w:t>
      </w:r>
    </w:p>
    <w:p w14:paraId="4FEE25D1" w14:textId="77777777" w:rsidR="00AC281A" w:rsidRDefault="00000000">
      <w:pPr>
        <w:ind w:left="-15" w:right="0"/>
      </w:pPr>
      <w:r>
        <w:t xml:space="preserve"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 </w:t>
      </w:r>
    </w:p>
    <w:p w14:paraId="7E2D97F7" w14:textId="77777777" w:rsidR="00AC281A" w:rsidRDefault="00000000">
      <w:pPr>
        <w:ind w:left="-15" w:right="0"/>
      </w:pPr>
      <w:r>
        <w:t xml:space="preserve">С целью реализации мероприятий ИПРА в 2019 году в медицинские организации  обратилось 599284 человека, проведены реабилитационные и/или </w:t>
      </w:r>
      <w:proofErr w:type="spellStart"/>
      <w:r>
        <w:t>абилитационные</w:t>
      </w:r>
      <w:proofErr w:type="spellEnd"/>
      <w:r>
        <w:t xml:space="preserve"> мероприятия по реализации ИПРА 586549 инвалидам (97, 9%). </w:t>
      </w:r>
    </w:p>
    <w:p w14:paraId="362BE527" w14:textId="77777777" w:rsidR="00AC281A" w:rsidRDefault="00000000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AC281A">
      <w:pgSz w:w="11906" w:h="16838"/>
      <w:pgMar w:top="1196" w:right="847" w:bottom="13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65AC"/>
    <w:multiLevelType w:val="hybridMultilevel"/>
    <w:tmpl w:val="981E3DC0"/>
    <w:lvl w:ilvl="0" w:tplc="4E384A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E61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3259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38D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7EDC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A298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5AD4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A98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DE4E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B1602"/>
    <w:multiLevelType w:val="hybridMultilevel"/>
    <w:tmpl w:val="10E6B888"/>
    <w:lvl w:ilvl="0" w:tplc="B1047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24B4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646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0B2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A63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0440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439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AC5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CA8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4962599">
    <w:abstractNumId w:val="1"/>
  </w:num>
  <w:num w:numId="2" w16cid:durableId="142711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1A"/>
    <w:rsid w:val="00885C9A"/>
    <w:rsid w:val="00A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81E32"/>
  <w15:docId w15:val="{F88DAD05-AFA5-7244-8558-E8227A5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Шигаева</dc:creator>
  <cp:keywords/>
  <cp:lastModifiedBy>100</cp:lastModifiedBy>
  <cp:revision>2</cp:revision>
  <dcterms:created xsi:type="dcterms:W3CDTF">2023-01-23T00:25:00Z</dcterms:created>
  <dcterms:modified xsi:type="dcterms:W3CDTF">2023-01-23T00:25:00Z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2023-01-23T00:25:28Z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271ab80a-1db0-477e-b14b-03b1c0f1b490</vt:lpwstr>
  </property>
  <property fmtid="{D5CDD505-2E9C-101B-9397-08002B2CF9AE}" pid="8" name="MSIP_Label_defa4170-0d19-0005-0004-bc88714345d2_ContentBits">
    <vt:lpwstr>0</vt:lpwstr>
  </property>
</Properties>
</file>